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7A4F"/>
          <w:sz w:val="16"/>
          <w:szCs w:val="16"/>
          <w:b w:val="1"/>
          <w:bCs w:val="1"/>
          <w:smallCaps w:val="0"/>
          <w:caps w:val="1"/>
        </w:rPr>
        <w:t xml:space="preserve">BET365 TUNISIE</w:t>
      </w:r>
    </w:p>
    <w:p>
      <w:pPr>
        <w:pStyle w:val="Heading1"/>
      </w:pPr>
      <w:bookmarkStart w:id="0" w:name="_Toc0"/>
      <w:r>
        <w:t>مراجعة Bet365 تونس 2026: التحليل الكامل</w:t>
      </w:r>
      <w:bookmarkEnd w:id="0"/>
    </w:p>
    <w:p>
      <w:pPr>
        <w:spacing w:after="80"/>
      </w:pPr>
      <w:r>
        <w:rPr>
          <w:color w:val="586A60"/>
          <w:sz w:val="24"/>
          <w:szCs w:val="24"/>
        </w:rPr>
        <w:t xml:space="preserve">مراجعة شاملة لـ Bet365 في تونس 2026: الكوتات، الأسواق الرياضية، التطبيق، المكافأة، الدفع بالدينار والقانونية. تحليل موضوعي بالمزايا والعيوب.</w:t>
      </w:r>
    </w:p>
    <w:p>
      <w:pPr>
        <w:spacing w:after="200"/>
      </w:pPr>
      <w:r>
        <w:rPr>
          <w:color w:val="586A60"/>
          <w:sz w:val="18"/>
          <w:szCs w:val="18"/>
        </w:rPr>
        <w:t xml:space="preserve">Hatem Gharbi, rédacteur paris sportifs · 18.04.2026</w:t>
      </w:r>
    </w:p>
    <w:p>
      <w:pPr>
        <w:spacing w:after="200"/>
        <w:shd w:val="clear" w:fill="E7F3EC"/>
      </w:pPr>
      <w:r>
        <w:rPr>
          <w:color w:val="1A7A4F"/>
          <w:b w:val="1"/>
          <w:bCs w:val="1"/>
        </w:rPr>
        <w:t xml:space="preserve">TL;DR  </w:t>
      </w:r>
      <w:r>
        <w:rPr>
          <w:sz w:val="20"/>
          <w:szCs w:val="20"/>
        </w:rPr>
        <w:t xml:space="preserve">Bet365 شركة رهان بريطانية تأسّست عام 2000 وصارت من أكبر المنصّات في العالم، وتشتهر تحديداً بالرهان المباشر والبث المدمج للمباريات. في تونس لا يملك المشغّل ترخيصاً محلياً، إذ تحتكر الدولة الرهان الرياضي عبر Promosport، فيعمل Bet365 من خلال موقعه الدولي تحت تراخيص أجنبية (UKGC وMGA وجبل طارق). تتناول هذه المراجعة الكوتات على كرة القدم والعمق الكبير للأسواق، والمكافأة وشروطها المتغيّرة، إضافةً إلى نقاط القوة والضعف من زاوية اللاعب التونسي الذي يلعب بالدينار. كما نوضّح طرق الدفع والتحقق من الهوية وخدمة العملاء وتجربة الهاتف، ونعرض الإطار التحريري الذي نقيّم به المشغّل. الهدف تقييم موضوعي لا ترويج: نعرض المزايا كما نعرض الحدود، من القانونية الرمادية إلى التحقق الصارم قبل السحب. 18+، واللعب مسؤولية شخصية.</w:t>
      </w:r>
    </w:p>
    <w:p>
      <w:pPr>
        <w:pStyle w:val="Heading2"/>
      </w:pPr>
      <w:bookmarkStart w:id="1" w:name="_Toc1"/>
      <w:r>
        <w:t>ما هو Bet365</w:t>
      </w:r>
      <w:bookmarkEnd w:id="1"/>
    </w:p>
    <w:p>
      <w:pPr>
        <w:spacing w:after="80"/>
      </w:pPr>
      <w:r>
        <w:rPr>
          <w:b w:val="1"/>
          <w:bCs w:val="1"/>
        </w:rPr>
        <w:t xml:space="preserve">Bet365 مشغّل رهان عالمي بريطاني تأسّس عام 2000 على يد Denise Coates، ومقرّه Stoke-on-Trent، ويعمل بتراخيص دولية معترف بها، ويُعرف أساساً بالرهان المباشر والبث المدمج.</w:t>
      </w:r>
    </w:p>
    <w:p>
      <w:pPr/>
      <w:r>
        <w:rPr/>
        <w:t xml:space="preserve">انطلق Bet365 سنة 2000 من مدينة Stoke-on-Trent في المملكة المتحدة على يد Denise Coates، وتحوّل خلال عقدين إلى واحد من أكبر مشغّلي الرهان عبر الإنترنت في العالم. ما يميّزه ليس حجمه فحسب، بل تركيزه المبكّر على الرهان المباشر (in-play) ودمج بثٍّ حيّ للمباريات داخل المنصّة نفسها، وهي ميزة بنى عليها سمعته.</w:t>
      </w:r>
    </w:p>
    <w:p>
      <w:pPr/>
      <w:r>
        <w:rPr/>
        <w:t xml:space="preserve">يعمل الموقع عبر عنوانه الرسمي bet365.com ونسخه المحلية بعدّة لغات. ومن الناحية التنظيمية يحمل المشغّل تراخيص جهات راسخة، ما يعني أن أموال اللاعبين وإجراءات الحساب تخضع لرقابة مؤسّسية، حتى وإن لم يكن مرخّصاً داخل تونس نفسها.</w:t>
      </w:r>
    </w:p>
    <w:p>
      <w:pPr>
        <w:numPr>
          <w:ilvl w:val="0"/>
          <w:numId w:val="3"/>
        </w:numPr>
      </w:pPr>
      <w:r>
        <w:rPr>
          <w:b w:val="1"/>
          <w:bCs w:val="1"/>
        </w:rPr>
        <w:t xml:space="preserve">سنة التأسيس:</w:t>
      </w:r>
      <w:r>
        <w:rPr/>
        <w:t xml:space="preserve"> 2000، المؤسِّسة Denise Coates.</w:t>
      </w:r>
    </w:p>
    <w:p>
      <w:pPr>
        <w:numPr>
          <w:ilvl w:val="0"/>
          <w:numId w:val="3"/>
        </w:numPr>
      </w:pPr>
      <w:r>
        <w:rPr>
          <w:b w:val="1"/>
          <w:bCs w:val="1"/>
        </w:rPr>
        <w:t xml:space="preserve">المقرّ:</w:t>
      </w:r>
      <w:r>
        <w:rPr/>
        <w:t xml:space="preserve"> Stoke-on-Trent، المملكة المتحدة.</w:t>
      </w:r>
    </w:p>
    <w:p>
      <w:pPr>
        <w:numPr>
          <w:ilvl w:val="0"/>
          <w:numId w:val="3"/>
        </w:numPr>
      </w:pPr>
      <w:r>
        <w:rPr>
          <w:b w:val="1"/>
          <w:bCs w:val="1"/>
        </w:rPr>
        <w:t xml:space="preserve">التراخيص الدولية:</w:t>
      </w:r>
      <w:r>
        <w:rPr/>
        <w:t xml:space="preserve"> UK Gambling Commission وMalta Gaming Authority وجبل طارق.</w:t>
      </w:r>
    </w:p>
    <w:p>
      <w:pPr>
        <w:numPr>
          <w:ilvl w:val="0"/>
          <w:numId w:val="3"/>
        </w:numPr>
      </w:pPr>
      <w:r>
        <w:rPr>
          <w:b w:val="1"/>
          <w:bCs w:val="1"/>
        </w:rPr>
        <w:t xml:space="preserve">الهوية:</w:t>
      </w:r>
      <w:r>
        <w:rPr/>
        <w:t xml:space="preserve"> منصّة معروفة بالرهان المباشر والبث المدمج وعمق الأسواق.</w:t>
      </w:r>
    </w:p>
    <w:p>
      <w:pPr/>
      <w:r>
        <w:rPr/>
        <w:t xml:space="preserve">بالنسبة للسوق التونسي، يصل اللاعب إلى Bet365 عبر موقعه الدولي وليس عبر كيان محلي. هذا التمييز جوهري لأنه يحدّد القنوات القانونية والمالية المتاحة، كما سنوضّح في فقرة القانونية.</w:t>
      </w:r>
    </w:p>
    <w:p>
      <w:pPr>
        <w:spacing w:before="60" w:after="160"/>
      </w:pPr>
      <w:r>
        <w:rPr>
          <w:color w:val="586A60"/>
          <w:i w:val="1"/>
          <w:iCs w:val="1"/>
        </w:rPr>
        <w:t xml:space="preserve">Bet365 مشغّل بريطاني عريق منذ 2000، يخضع لتراخيص دولية ويُعرف بالرهان المباشر والبث، لكنه في تونس يعمل عبر موقعه الدولي لا عبر ترخيص محلي.</w:t>
      </w:r>
    </w:p>
    <w:p>
      <w:pPr>
        <w:pStyle w:val="Heading2"/>
      </w:pPr>
      <w:bookmarkStart w:id="2" w:name="_Toc2"/>
      <w:r>
        <w:t>Bet365 في نتائج بحث شديدة التنافس</w:t>
      </w:r>
      <w:bookmarkEnd w:id="2"/>
    </w:p>
    <w:p>
      <w:pPr>
        <w:spacing w:after="80"/>
      </w:pPr>
      <w:r>
        <w:rPr>
          <w:b w:val="1"/>
          <w:bCs w:val="1"/>
        </w:rPr>
        <w:t xml:space="preserve">كلمة Bet365 تحتلّ صدارة البحث لأن الموقع الرسمي وشبكة من الصفحات الشريكة الراسخة تتنافس عليها، ما يجعل التمييز بين المصدر الرسمي والمحتوى التحليلي ضرورياً للاعب التونسي.</w:t>
      </w:r>
    </w:p>
    <w:p>
      <w:pPr/>
      <w:r>
        <w:rPr/>
        <w:t xml:space="preserve">حين تبحث في تونس عن «Bet365» أو «بيت 365»، تتصدّر النتائج صفحة المشغّل الرسمية، يليها عدد كبير من المواقع الشريكة والتحريرية المتنافسة على الكلمات نفسها. هذا الازدحام طبيعي حول علامة بهذا الحجم، لكنه يخلط على القارئ بين ما هو مصدر رسمي وما هو تحليل خارجي.</w:t>
      </w:r>
    </w:p>
    <w:p>
      <w:pPr/>
      <w:r>
        <w:rPr/>
        <w:t xml:space="preserve">الموقع الرسمي يتصدّر كلمات علامته لسبب بسيط: هو صاحب الاسم التجاري والمحتوى الأصلي. أما الصفحات الأخرى فتتفاوت كثيراً في جودتها وحيادها؛ بعضها يقدّم شروحاً مفيدة، وبعضها يعيد تدوير عروض قديمة أو يبالغ في وعود لا تسندها شروط واضحة.</w:t>
      </w:r>
    </w:p>
    <w:p>
      <w:pPr>
        <w:numPr>
          <w:ilvl w:val="0"/>
          <w:numId w:val="4"/>
        </w:numPr>
      </w:pPr>
      <w:r>
        <w:rPr>
          <w:b w:val="1"/>
          <w:bCs w:val="1"/>
        </w:rPr>
        <w:t xml:space="preserve">الموقع الرسمي:</w:t>
      </w:r>
      <w:r>
        <w:rPr/>
        <w:t xml:space="preserve"> المرجع للعروض والشروط الفعلية اللحظية.</w:t>
      </w:r>
    </w:p>
    <w:p>
      <w:pPr>
        <w:numPr>
          <w:ilvl w:val="0"/>
          <w:numId w:val="4"/>
        </w:numPr>
      </w:pPr>
      <w:r>
        <w:rPr>
          <w:b w:val="1"/>
          <w:bCs w:val="1"/>
        </w:rPr>
        <w:t xml:space="preserve">الصفحات الشريكة:</w:t>
      </w:r>
      <w:r>
        <w:rPr/>
        <w:t xml:space="preserve"> متفاوتة الحياد، تصلح للسياق لا للأرقام النهائية.</w:t>
      </w:r>
    </w:p>
    <w:p>
      <w:pPr>
        <w:numPr>
          <w:ilvl w:val="0"/>
          <w:numId w:val="4"/>
        </w:numPr>
      </w:pPr>
      <w:r>
        <w:rPr>
          <w:b w:val="1"/>
          <w:bCs w:val="1"/>
        </w:rPr>
        <w:t xml:space="preserve">المحتوى التحليلي:</w:t>
      </w:r>
      <w:r>
        <w:rPr/>
        <w:t xml:space="preserve"> يفيد حين يفصل المزايا عن الحدود بدل التهليل.</w:t>
      </w:r>
    </w:p>
    <w:p>
      <w:pPr/>
      <w:r>
        <w:rPr/>
        <w:t xml:space="preserve">ما تضيفه هذه المراجعة هو زاوية تونسية صريحة: قراءة Bet365 من حيث اللعب بالدينار، والقانونية المحلية، ومستوى الكوتات والأسواق، دون إخفاء العيوب. لا نعِد بأرقام ثابتة لأنها تتغيّر، بل نوجّهك دائماً إلى التحقق من العرض الجاري على الموقع الرسمي لحظة التسجيل.</w:t>
      </w:r>
    </w:p>
    <w:p>
      <w:pPr>
        <w:spacing w:before="60" w:after="160"/>
      </w:pPr>
      <w:r>
        <w:rPr>
          <w:color w:val="586A60"/>
          <w:i w:val="1"/>
          <w:iCs w:val="1"/>
        </w:rPr>
        <w:t xml:space="preserve">صدارة Bet365 في البحث تعكس قوة العلامة وكثرة الصفحات الشريكة؛ والمعيار الآمن أن تستقي الأرقام من الموقع الرسمي وتقرأ التحليل لفهم السياق لا للوعود.</w:t>
      </w:r>
    </w:p>
    <w:p>
      <w:pPr>
        <w:pStyle w:val="Heading2"/>
      </w:pPr>
      <w:bookmarkStart w:id="3" w:name="_Toc3"/>
      <w:r>
        <w:t>الكوتات والعروض الرياضية</w:t>
      </w:r>
      <w:bookmarkEnd w:id="3"/>
    </w:p>
    <w:p>
      <w:pPr>
        <w:spacing w:after="80"/>
      </w:pPr>
      <w:r>
        <w:rPr>
          <w:b w:val="1"/>
          <w:bCs w:val="1"/>
        </w:rPr>
        <w:t xml:space="preserve">يُعرف Bet365 بكوتات تنافسية على كرة القدم وهامش معتدل على الأحداث الكبرى، إضافةً إلى عمق كبير في الأسواق وتجربة رهان مباشر مدعومة ببثٍّ حيّ وإحصائيات.</w:t>
      </w:r>
    </w:p>
    <w:p>
      <w:pPr/>
      <w:r>
        <w:rPr/>
        <w:t xml:space="preserve">على كرة القدم تحديداً، يحظى Bet365 بسمعة كوتات تنافسية. الهامش على الأحداث الكبرى يدور عادة في نطاق إرشادي يقارب 5 إلى 7 بالمئة، لكنه يختلف من سوق إلى آخر ومن مباراة إلى أخرى، فلا ينبغي التعامل معه كرقم ثابت. كلّما اتّجهت نحو الأسواق الفرعية الأقلّ سيولة اتّسع الهامش غالباً.</w:t>
      </w:r>
    </w:p>
    <w:p>
      <w:pPr/>
      <w:r>
        <w:rPr/>
        <w:t xml:space="preserve">أمّا عمق العروض فهو من أبرز نقاط القوة: على المباريات الكبرى قد تجد مئات الأسواق ضمن مباراة واحدة، من النتيجة وأكثر/أقل والهانديكاب إلى أسواق اللاعبين والأشواط والركنيات. هذا الاتساع يمنح المراهن مرونة في بناء رهانه، لكنه يتطلّب وعياً بأن الأسواق الهامشية ليست دائماً الأفضل قيمةً.</w:t>
      </w:r>
    </w:p>
    <w:p>
      <w:pPr>
        <w:numPr>
          <w:ilvl w:val="0"/>
          <w:numId w:val="5"/>
        </w:numPr>
      </w:pPr>
      <w:r>
        <w:rPr/>
        <w:t xml:space="preserve">الكوتات على كرة القدم — تنافسية، هامش إرشادي ~5–7% على الكبرى (يتغيّر بالسوق)</w:t>
      </w:r>
    </w:p>
    <w:p>
      <w:pPr>
        <w:numPr>
          <w:ilvl w:val="0"/>
          <w:numId w:val="5"/>
        </w:numPr>
      </w:pPr>
      <w:r>
        <w:rPr/>
        <w:t xml:space="preserve">عمق الأسواق — عميق جداً، مئات الأسواق على المباريات الكبرى</w:t>
      </w:r>
    </w:p>
    <w:p>
      <w:pPr>
        <w:numPr>
          <w:ilvl w:val="0"/>
          <w:numId w:val="5"/>
        </w:numPr>
      </w:pPr>
      <w:r>
        <w:rPr/>
        <w:t xml:space="preserve">الرهان المباشر — كوتات متغيّرة وتحديث سريع وإحصائيات داعمة</w:t>
      </w:r>
    </w:p>
    <w:p>
      <w:pPr>
        <w:numPr>
          <w:ilvl w:val="0"/>
          <w:numId w:val="5"/>
        </w:numPr>
      </w:pPr>
      <w:r>
        <w:rPr/>
        <w:t xml:space="preserve">البث المباشر — مدمج، مشروط بحساب مموَّل أو رهان نشط وبحقوق البثّ الجغرافية</w:t>
      </w:r>
    </w:p>
    <w:p>
      <w:pPr/>
      <w:r>
        <w:rPr/>
        <w:t xml:space="preserve">في الرهان المباشر تتحرّك الكوتات لحظياً مع مجريات المباراة، ويدعمها بثٌّ حيّ وإحصائيات مفصّلة تساعد على القرار. غير أن الوصول إلى البث يتطلّب عادةً حساباً مموَّلاً أو رهاناً نشطاً، ويظلّ مرهوناً بحقوق البثّ والقيود الجغرافية، فلا تُضمن تغطية كلّ مباراة.</w:t>
      </w:r>
    </w:p>
    <w:p>
      <w:pPr>
        <w:spacing w:before="60" w:after="160"/>
      </w:pPr>
      <w:r>
        <w:rPr>
          <w:color w:val="586A60"/>
          <w:i w:val="1"/>
          <w:iCs w:val="1"/>
        </w:rPr>
        <w:t xml:space="preserve">نقطة قوة Bet365 الأبرز هي كوتات كرة القدم التنافسية وعمق الأسواق مع رهان مباشر وبث مدمج؛ مع تذكُّر أن الهامش يتغيّر بالسوق والبثّ مشروط ومحدود جغرافياً.</w:t>
      </w:r>
    </w:p>
    <w:p>
      <w:pPr>
        <w:pStyle w:val="Heading2"/>
      </w:pPr>
      <w:bookmarkStart w:id="4" w:name="_Toc4"/>
      <w:r>
        <w:t>المكافأة والشروط</w:t>
      </w:r>
      <w:bookmarkEnd w:id="4"/>
    </w:p>
    <w:p>
      <w:pPr>
        <w:spacing w:after="80"/>
      </w:pPr>
      <w:r>
        <w:rPr>
          <w:b w:val="1"/>
          <w:bCs w:val="1"/>
        </w:rPr>
        <w:t xml:space="preserve">يقدّم Bet365 عرض ترحيب للاعبين الجدد، لكنه متغيّر حسب السوق والفترة؛ والمبلغ الفعلي والشروط لا يُخترعان بل يُحقَّقان على الموقع الرسمي لحظة التسجيل في تونس.</w:t>
      </w:r>
    </w:p>
    <w:p>
      <w:pPr/>
      <w:r>
        <w:rPr/>
        <w:t xml:space="preserve">كباقي المشغّلين الكبار، يوفّر Bet365 عرض ترحيب موجّهاً للحسابات الجديدة. لكن طبيعة العرض ومبلغه يتغيّران حسب السوق والفترة، ولا يصحّ التعامل مع أيّ رقم متداول على أنه نهائي. العرض المُلزم هو ما يظهر على الموقع الرسمي وقت إنشاء الحساب، ويُحقَّق هناك لا في صفحات وسيطة.</w:t>
      </w:r>
    </w:p>
    <w:p>
      <w:pPr/>
      <w:r>
        <w:rPr/>
        <w:t xml:space="preserve">كثيراً ما يرتبط العرض بكود مكافأة يُدخَل عند التسجيل لربط الحساب بالترويج الجاري. الكود ليس مفتاحاً سحرياً: لا يضخّم العرض ولا يُلغي شرطاً، بل يوجّه الحساب نحو الترويج المعني فقط. أمّا القيمة الحقيقية فتقرّرها شروط المراهنة لا اسم العرض.</w:t>
      </w:r>
    </w:p>
    <w:p>
      <w:pPr>
        <w:numPr>
          <w:ilvl w:val="0"/>
          <w:numId w:val="6"/>
        </w:numPr>
      </w:pPr>
      <w:r>
        <w:rPr>
          <w:b w:val="1"/>
          <w:bCs w:val="1"/>
        </w:rPr>
        <w:t xml:space="preserve">نوع العرض:</w:t>
      </w:r>
      <w:r>
        <w:rPr/>
        <w:t xml:space="preserve"> ترحيب للجدد، متغيّر حسب السوق والفترة.</w:t>
      </w:r>
    </w:p>
    <w:p>
      <w:pPr>
        <w:numPr>
          <w:ilvl w:val="0"/>
          <w:numId w:val="6"/>
        </w:numPr>
      </w:pPr>
      <w:r>
        <w:rPr>
          <w:b w:val="1"/>
          <w:bCs w:val="1"/>
        </w:rPr>
        <w:t xml:space="preserve">المبلغ بالدينار:</w:t>
      </w:r>
      <w:r>
        <w:rPr/>
        <w:t xml:space="preserve"> يُحقَّق على الموقع الرسمي، لا يُخترع.</w:t>
      </w:r>
    </w:p>
    <w:p>
      <w:pPr>
        <w:numPr>
          <w:ilvl w:val="0"/>
          <w:numId w:val="6"/>
        </w:numPr>
      </w:pPr>
      <w:r>
        <w:rPr>
          <w:b w:val="1"/>
          <w:bCs w:val="1"/>
        </w:rPr>
        <w:t xml:space="preserve">الكود:</w:t>
      </w:r>
      <w:r>
        <w:rPr/>
        <w:t xml:space="preserve"> يربط الحساب بالترويج، ولا يغيّر شروطه.</w:t>
      </w:r>
    </w:p>
    <w:p>
      <w:pPr>
        <w:numPr>
          <w:ilvl w:val="0"/>
          <w:numId w:val="6"/>
        </w:numPr>
      </w:pPr>
      <w:r>
        <w:rPr>
          <w:b w:val="1"/>
          <w:bCs w:val="1"/>
        </w:rPr>
        <w:t xml:space="preserve">الشروط الواقعية:</w:t>
      </w:r>
      <w:r>
        <w:rPr/>
        <w:t xml:space="preserve"> حدّ أدنى للإيداع، كوتة دنيا، مدّة صلاحية، أسواق مؤهَّلة.</w:t>
      </w:r>
    </w:p>
    <w:p>
      <w:pPr/>
      <w:r>
        <w:rPr/>
        <w:t xml:space="preserve">القراءة الواقعية أن أيّ مكافأة مشروطة بمتطلّب تدوير وكوتة دنيا ومهلة محدّدة قبل أن تتحوّل أرباحها إلى رصيد قابل للسحب. لذلك تُقاس جدوى العرض بمرونة شروطه لا بحجم الرقم المعلن، ويبقى التحقق من الموقع الرسمي قبل الإيداع هو القاعدة.</w:t>
      </w:r>
    </w:p>
    <w:p>
      <w:pPr>
        <w:spacing w:before="60" w:after="160"/>
      </w:pPr>
      <w:r>
        <w:rPr>
          <w:color w:val="586A60"/>
          <w:i w:val="1"/>
          <w:iCs w:val="1"/>
        </w:rPr>
        <w:t xml:space="preserve">عرض الترحيب موجود لكنه متغيّر، وقيمته في شروطه (التدوير والكوتة والمهلة) لا في رقمه؛ والمصدر الوحيد الموثوق للمبلغ والشروط هو الموقع الرسمي لحظة التسجيل.</w:t>
      </w:r>
    </w:p>
    <w:p>
      <w:pPr>
        <w:pStyle w:val="Heading2"/>
      </w:pPr>
      <w:bookmarkStart w:id="5" w:name="_Toc5"/>
      <w:r>
        <w:t>مزايا وعيوب Bet365</w:t>
      </w:r>
      <w:bookmarkEnd w:id="5"/>
    </w:p>
    <w:p>
      <w:pPr>
        <w:spacing w:after="80"/>
      </w:pPr>
      <w:r>
        <w:rPr>
          <w:b w:val="1"/>
          <w:bCs w:val="1"/>
        </w:rPr>
        <w:t xml:space="preserve">ميزة Bet365 الكبرى كوتات كرة القدم والرهان المباشر والبث وعمق الأسواق؛ وحدوده مكافأة متوسطة وتحقق صارم قبل السحب وغياب ترخيص محلي في تونس.</w:t>
      </w:r>
    </w:p>
    <w:p>
      <w:pPr/>
      <w:r>
        <w:rPr/>
        <w:t xml:space="preserve">من زاوية اللاعب التونسي، تتركّز نقاط القوة في ثلاث: كوتات تنافسية على كرة القدم، وتجربة رهان مباشر من الأنضج في السوق مدعومة ببثٍّ حيّ، وعمق أسواق يمنح مرونة نادرة. تُضاف إليها خصائص عملية مثل Cash Out الكلي والجزئي ومنشئ الرهانات وتحرير الرهان.</w:t>
      </w:r>
    </w:p>
    <w:p>
      <w:pPr/>
      <w:r>
        <w:rPr/>
        <w:t xml:space="preserve">في المقابل، هناك حدود يجب أن تكون واضحة قبل التسجيل. عرض الترحيب يميل إلى أن يكون معتدلاً مقارنة بمنافسين يرفعون أرقام مكافآتهم، والتحقق من الهوية صارم وقد يؤخّر أوّل سحب، والأهمّ أن المشغّل غير مرخّص محلياً في تونس حيث تحتكر الدولة الرهان عبر Promosport.</w:t>
      </w:r>
    </w:p>
    <w:p>
      <w:pPr>
        <w:numPr>
          <w:ilvl w:val="0"/>
          <w:numId w:val="7"/>
        </w:numPr>
      </w:pPr>
      <w:r>
        <w:rPr/>
        <w:t xml:space="preserve">كوتات تنافسية على كرة القدم — مكافأة ترحيب متوسطة نسبياً</w:t>
      </w:r>
    </w:p>
    <w:p>
      <w:pPr>
        <w:numPr>
          <w:ilvl w:val="0"/>
          <w:numId w:val="7"/>
        </w:numPr>
      </w:pPr>
      <w:r>
        <w:rPr/>
        <w:t xml:space="preserve">رهان مباشر وبث مدمج مرجعي — تحقق صارم قد يؤخّر أوّل سحب</w:t>
      </w:r>
    </w:p>
    <w:p>
      <w:pPr>
        <w:numPr>
          <w:ilvl w:val="0"/>
          <w:numId w:val="7"/>
        </w:numPr>
      </w:pPr>
      <w:r>
        <w:rPr/>
        <w:t xml:space="preserve">عمق كبير في الأسواق وCash Out — لا ترخيص محلي تونسي (منطقة رمادية)</w:t>
      </w:r>
    </w:p>
    <w:p>
      <w:pPr/>
      <w:r>
        <w:rPr/>
        <w:t xml:space="preserve">لمن يناسب إذن؟ يميل Bet365 لخدمة المراهن المهتمّ بكرة القدم والرهان المباشر والبثّ، الذي يقدّر جودة الكوتات والأسواق أكثر من حجم المكافأة، ويتقبّل تحقّقاً صارماً ولعباً عبر موقع دولي. أمّا الباحث أساساً عن مكافأة مرتفعة فقد يجد عروضاً أكبر رقماً لدى منافسين، مع قراءة شروطها بالعناية ذاتها.</w:t>
      </w:r>
    </w:p>
    <w:p>
      <w:pPr/>
      <w:r>
        <w:rPr/>
        <w:t xml:space="preserve">تم التحقق من الكوتات والمكافآت والشروط على صفحات Bet365 الرسمية في جوان 2026؛ هذه العناصر تتغيّر، تأكّد منها قبل اللعب. 18+، والعب بمسؤولية.</w:t>
      </w:r>
    </w:p>
    <w:p>
      <w:pPr>
        <w:spacing w:before="60" w:after="160"/>
      </w:pPr>
      <w:r>
        <w:rPr>
          <w:color w:val="586A60"/>
          <w:i w:val="1"/>
          <w:iCs w:val="1"/>
        </w:rPr>
        <w:t xml:space="preserve">Bet365 خيار قوي لعاشق كرة القدم والرهان المباشر والبثّ أكثر من الباحث عن مكافأة ضخمة؛ وحدوده الواضحة: عرض معتدل، تحقق صارم، وغياب ترخيص محلي في تونس.</w:t>
      </w:r>
    </w:p>
    <w:p>
      <w:pPr>
        <w:pStyle w:val="Heading2"/>
      </w:pPr>
      <w:bookmarkStart w:id="6" w:name="_Toc6"/>
      <w:r>
        <w:t>كيف نقيّم Bet365</w:t>
      </w:r>
      <w:bookmarkEnd w:id="6"/>
    </w:p>
    <w:p>
      <w:pPr>
        <w:spacing w:after="80"/>
      </w:pPr>
      <w:r>
        <w:rPr>
          <w:b w:val="1"/>
          <w:bCs w:val="1"/>
        </w:rPr>
        <w:t xml:space="preserve">قبل إصدار أي حكم نعتمد إطاراً تحريرياً ثابتاً يقرأ المشغّل عبر محاور قابلة للمقارنة بدل الانطباع العابر. هذه ليست تجربة عملية بل شبكة تحليل نزن بها المزايا والحدود من زاوية اللاعب التونسي الذي يلعب بالدينار.</w:t>
      </w:r>
    </w:p>
    <w:p>
      <w:pPr/>
      <w:r>
        <w:rPr/>
        <w:t xml:space="preserve">معاييرنا التحريرية تقوم على مبدأ بسيط: لا نطلق وصفاً عاماً مثل «جيّد» أو «ضعيف» دون أن نسنده إلى محور محدّد قابل للقياس والمقارنة. لذلك نقرأ Bet365 عبر شبكة ثابتة من المحاور نفسها التي نطبّقها على غيره، حتى يكون الحكم متّسقاً لا انطباعياً، ويستطيع القارئ أن يتتبّع كيف وصلنا إليه.</w:t>
      </w:r>
    </w:p>
    <w:p>
      <w:pPr/>
      <w:r>
        <w:rPr/>
        <w:t xml:space="preserve">في كل محور نزن المزية في مقابل حدّها: جودة الكوتات في مقابل تغيّر الهامش، وعمق الأسواق في مقابل صعوبة الأسواق الهامشية، وسهولة الدفع في مقابل مدد التحقق. ولا نثبّت أرقاماً للعروض أو الحدود لأنّها متغيّرة بطبيعتها، بل نحيل دائماً إلى الموقع الرسمي بوصفه المصدر المُلزم، وتبقى القانونية المحلية واللعب المسؤول حاضرَين في كل تقييم.</w:t>
      </w:r>
    </w:p>
    <w:p>
      <w:pPr>
        <w:numPr>
          <w:ilvl w:val="0"/>
          <w:numId w:val="8"/>
        </w:numPr>
      </w:pPr>
      <w:r>
        <w:rPr>
          <w:b w:val="1"/>
          <w:bCs w:val="1"/>
        </w:rPr>
        <w:t xml:space="preserve">الكوتات والهوامش:</w:t>
      </w:r>
      <w:r>
        <w:rPr/>
        <w:t xml:space="preserve"> مدى تنافسية التسعير على كرة القدم واتّساق الهامش بين الأسواق.</w:t>
      </w:r>
    </w:p>
    <w:p>
      <w:pPr>
        <w:numPr>
          <w:ilvl w:val="0"/>
          <w:numId w:val="8"/>
        </w:numPr>
      </w:pPr>
      <w:r>
        <w:rPr>
          <w:b w:val="1"/>
          <w:bCs w:val="1"/>
        </w:rPr>
        <w:t xml:space="preserve">عمق العروض:</w:t>
      </w:r>
      <w:r>
        <w:rPr/>
        <w:t xml:space="preserve"> اتّساع الأسواق على المباراة الواحدة وأدوات مثل Cash Out ومنشئ الرهانات.</w:t>
      </w:r>
    </w:p>
    <w:p>
      <w:pPr>
        <w:numPr>
          <w:ilvl w:val="0"/>
          <w:numId w:val="8"/>
        </w:numPr>
      </w:pPr>
      <w:r>
        <w:rPr>
          <w:b w:val="1"/>
          <w:bCs w:val="1"/>
        </w:rPr>
        <w:t xml:space="preserve">التطبيق وتجربة الهاتف:</w:t>
      </w:r>
      <w:r>
        <w:rPr/>
        <w:t xml:space="preserve"> انسيابية التطبيق والموقع المحمول واستقرارهما.</w:t>
      </w:r>
    </w:p>
    <w:p>
      <w:pPr>
        <w:numPr>
          <w:ilvl w:val="0"/>
          <w:numId w:val="8"/>
        </w:numPr>
      </w:pPr>
      <w:r>
        <w:rPr>
          <w:b w:val="1"/>
          <w:bCs w:val="1"/>
        </w:rPr>
        <w:t xml:space="preserve">الدفع بالدينار TND:</w:t>
      </w:r>
      <w:r>
        <w:rPr/>
        <w:t xml:space="preserve"> تنوّع الوسائل ووضوح المدد والرسوم دون أرقام مضلِّلة.</w:t>
      </w:r>
    </w:p>
    <w:p>
      <w:pPr>
        <w:numPr>
          <w:ilvl w:val="0"/>
          <w:numId w:val="8"/>
        </w:numPr>
      </w:pPr>
      <w:r>
        <w:rPr>
          <w:b w:val="1"/>
          <w:bCs w:val="1"/>
        </w:rPr>
        <w:t xml:space="preserve">القانونية وPromosport:</w:t>
      </w:r>
      <w:r>
        <w:rPr/>
        <w:t xml:space="preserve"> موقع المشغّل من احتكار الدولة وغياب الترخيص المحلي.</w:t>
      </w:r>
    </w:p>
    <w:p>
      <w:pPr>
        <w:numPr>
          <w:ilvl w:val="0"/>
          <w:numId w:val="8"/>
        </w:numPr>
      </w:pPr>
      <w:r>
        <w:rPr>
          <w:b w:val="1"/>
          <w:bCs w:val="1"/>
        </w:rPr>
        <w:t xml:space="preserve">خدمة العملاء:</w:t>
      </w:r>
      <w:r>
        <w:rPr/>
        <w:t xml:space="preserve"> توافر القنوات وسرعة الردّ ووضوح الحلول.</w:t>
      </w:r>
    </w:p>
    <w:p>
      <w:pPr>
        <w:numPr>
          <w:ilvl w:val="0"/>
          <w:numId w:val="8"/>
        </w:numPr>
      </w:pPr>
      <w:r>
        <w:rPr>
          <w:b w:val="1"/>
          <w:bCs w:val="1"/>
        </w:rPr>
        <w:t xml:space="preserve">اللعب المسؤول:</w:t>
      </w:r>
      <w:r>
        <w:rPr/>
        <w:t xml:space="preserve"> حضور أدوات الضبط مثل حدود الإيداع والإيقاف المؤقّت.</w:t>
      </w:r>
    </w:p>
    <w:p>
      <w:pPr/>
      <w:r>
        <w:rPr/>
        <w:t xml:space="preserve">بهذا الإطار يصبح الحكم على Bet365 نتيجة وزن منهجي لا رأياً مرسلاً، ويبقى كل محور خاضعاً للتحقق من الموقع الرسمي لأنّ تفاصيله تتغيّر.</w:t>
      </w:r>
    </w:p>
    <w:p>
      <w:pPr>
        <w:spacing w:before="60" w:after="160"/>
      </w:pPr>
      <w:r>
        <w:rPr>
          <w:color w:val="586A60"/>
          <w:i w:val="1"/>
          <w:iCs w:val="1"/>
        </w:rPr>
        <w:t xml:space="preserve">نقيّم Bet365 عبر شبكة محاور ثابتة — الكوتات والعمق والتطبيق والدفع بالدينار والقانونية والدعم واللعب المسؤول — فيأتي الحكم منهجياً لا انطباعياً، وكل محور يُحقَّق على الموقع الرسمي.</w:t>
      </w:r>
    </w:p>
    <w:p>
      <w:pPr>
        <w:pStyle w:val="Heading2"/>
      </w:pPr>
      <w:bookmarkStart w:id="7" w:name="_Toc7"/>
      <w:r>
        <w:t>FAQ</w:t>
      </w:r>
      <w:bookmarkEnd w:id="7"/>
    </w:p>
    <w:p>
      <w:pPr>
        <w:spacing w:before="80"/>
      </w:pPr>
      <w:r>
        <w:rPr>
          <w:b w:val="1"/>
          <w:bCs w:val="1"/>
        </w:rPr>
        <w:t xml:space="preserve">هل Bet365 مرخّص في تونس؟</w:t>
      </w:r>
    </w:p>
    <w:p>
      <w:pPr>
        <w:spacing w:after="60"/>
      </w:pPr>
      <w:r>
        <w:rPr/>
        <w:t xml:space="preserve">لا يملك Bet365 ترخيصاً محلياً في تونس، حيث تحتكر الدولة الرهان الرياضي عبر Promosport. يعمل المشغّل عبر موقعه الدولي تحت تراخيص أجنبية معترف بها (UKGC وMGA وجبل طارق)، ما يضعه في منطقة قانونية رمادية محلياً.</w:t>
      </w:r>
    </w:p>
    <w:p>
      <w:pPr>
        <w:spacing w:before="80"/>
      </w:pPr>
      <w:r>
        <w:rPr>
          <w:b w:val="1"/>
          <w:bCs w:val="1"/>
        </w:rPr>
        <w:t xml:space="preserve">ما الذي يميّز Bet365 عن المنافسين؟</w:t>
      </w:r>
    </w:p>
    <w:p>
      <w:pPr>
        <w:spacing w:after="60"/>
      </w:pPr>
      <w:r>
        <w:rPr/>
        <w:t xml:space="preserve">أبرز ما يميّزه الرهان المباشر والبث المدمج للمباريات، وكوتات تنافسية على كرة القدم، وعمق كبير في الأسواق. هذه نقاط قوة تقنية أكثر من كونها أرقام مكافآت.</w:t>
      </w:r>
    </w:p>
    <w:p>
      <w:pPr>
        <w:spacing w:before="80"/>
      </w:pPr>
      <w:r>
        <w:rPr>
          <w:b w:val="1"/>
          <w:bCs w:val="1"/>
        </w:rPr>
        <w:t xml:space="preserve">هل كوتات Bet365 جيّدة على كرة القدم؟</w:t>
      </w:r>
    </w:p>
    <w:p>
      <w:pPr>
        <w:spacing w:after="60"/>
      </w:pPr>
      <w:r>
        <w:rPr/>
        <w:t xml:space="preserve">تُعدّ تنافسية عموماً، بهامش إرشادي يقارب 5 إلى 7 بالمئة على الأحداث الكبرى، لكنه يتغيّر من سوق إلى آخر. الأسواق الفرعية الأقلّ سيولة يتّسع هامشها غالباً، فالقيمة تُقاس سوقاً بسوق.</w:t>
      </w:r>
    </w:p>
    <w:p>
      <w:pPr>
        <w:spacing w:before="80"/>
      </w:pPr>
      <w:r>
        <w:rPr>
          <w:b w:val="1"/>
          <w:bCs w:val="1"/>
        </w:rPr>
        <w:t xml:space="preserve">ما حجم مكافأة الترحيب بالدينار؟</w:t>
      </w:r>
    </w:p>
    <w:p>
      <w:pPr>
        <w:spacing w:after="60"/>
      </w:pPr>
      <w:r>
        <w:rPr/>
        <w:t xml:space="preserve">المبلغ متغيّر حسب السوق والفترة ولا يصحّ اختراعه. العرض المُلزم هو ما يظهر على الموقع الرسمي لحظة التسجيل في تونس، ويُحقَّق هناك قبل الإيداع.</w:t>
      </w:r>
    </w:p>
    <w:p>
      <w:pPr>
        <w:spacing w:before="80"/>
      </w:pPr>
      <w:r>
        <w:rPr>
          <w:b w:val="1"/>
          <w:bCs w:val="1"/>
        </w:rPr>
        <w:t xml:space="preserve">هل يمكن سحب الأرباح بسهولة؟</w:t>
      </w:r>
    </w:p>
    <w:p>
      <w:pPr>
        <w:spacing w:after="60"/>
      </w:pPr>
      <w:r>
        <w:rPr/>
        <w:t xml:space="preserve">السحب ممكن لكنه مشروط بإكمال التحقق من الهوية، وهو إجراء صارم قد يؤخّر أوّل عملية. بعد اكتمال التحقق تصبح العمليات أكثر سلاسة، مع مراعاة الحدود والمدد المعلنة على الموقع الرسمي.</w:t>
      </w:r>
    </w:p>
    <w:p>
      <w:pPr>
        <w:spacing w:before="80"/>
      </w:pPr>
      <w:r>
        <w:rPr>
          <w:b w:val="1"/>
          <w:bCs w:val="1"/>
        </w:rPr>
        <w:t xml:space="preserve">لأيّ نوع من اللاعبين التونسيين يناسب Bet365؟</w:t>
      </w:r>
    </w:p>
    <w:p>
      <w:pPr>
        <w:spacing w:after="60"/>
      </w:pPr>
      <w:r>
        <w:rPr/>
        <w:t xml:space="preserve">يناسب أساساً المهتمّ بكرة القدم والرهان المباشر والبثّ، الذي يقدّر جودة الكوتات والأسواق على حجم المكافأة. الباحث عن مكافأة مرتفعة قد يجد أرقاماً أكبر لدى منافسين مع قراءة شروطهم بدقّة.</w:t>
      </w:r>
    </w:p>
    <w:p>
      <w:pPr>
        <w:spacing w:before="240"/>
      </w:pPr>
      <w:r>
        <w:rPr>
          <w:color w:val="586A60"/>
          <w:sz w:val="18"/>
          <w:szCs w:val="18"/>
        </w:rPr>
        <w:t xml:space="preserve">Full article: </w:t>
      </w:r>
      <w:hyperlink r:id="rId7" w:history="1">
        <w:r>
          <w:rPr>
            <w:color w:val="1A7A4F"/>
            <w:sz w:val="18"/>
            <w:szCs w:val="18"/>
            <w:u w:val="single"/>
          </w:rPr>
          <w:t xml:space="preserve">https://365tn.net/ar</w:t>
        </w:r>
      </w:hyperlink>
    </w:p>
    <w:p>
      <w:pPr>
        <w:spacing w:before="120"/>
      </w:pPr>
      <w:r>
        <w:rPr>
          <w:color w:val="586A60"/>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A97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3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E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A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4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6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A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tn.ne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Tunisie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Hatem Gharbi, rédacteur paris sportifs</dc:creator>
  <dc:title>مراجعة Bet365 تونس 2026: الكوتات والتطبيق والمكافأة</dc:title>
  <dc:description>مراجعة شاملة لـ Bet365 في تونس 2026: الكوتات، الأسواق الرياضية، التطبيق، المكافأة، الدفع بالدينار والقانونية. تحليل موضوعي بالمزايا والعيوب.</dc:description>
  <dc:subject>مراجعة Bet365 تونس 2026: التحليل الكامل</dc:subject>
  <cp:keywords/>
  <cp:category/>
  <cp:lastModifiedBy/>
  <dcterms:created xsi:type="dcterms:W3CDTF">2026-07-13T18:11:52+00:00</dcterms:created>
  <dcterms:modified xsi:type="dcterms:W3CDTF">2026-07-13T18:11:52+00:00</dcterms:modified>
</cp:coreProperties>
</file>

<file path=docProps/custom.xml><?xml version="1.0" encoding="utf-8"?>
<Properties xmlns="http://schemas.openxmlformats.org/officeDocument/2006/custom-properties" xmlns:vt="http://schemas.openxmlformats.org/officeDocument/2006/docPropsVTypes"/>
</file>